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Lista de Material - </w:t>
      </w:r>
      <w:r w:rsidDel="00000000" w:rsidR="00000000" w:rsidRPr="00000000">
        <w:rPr>
          <w:b w:val="1"/>
          <w:sz w:val="28"/>
          <w:szCs w:val="28"/>
          <w:rtl w:val="0"/>
        </w:rPr>
        <w:t xml:space="preserve">Ano Letivo 2023 - 3º Ano EM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Ciências Humanas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MATERIAL DE USO PESSOAL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*01 Caderno universitário, espiral, 100 folhas para Língua Portuguesa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*01 caderno universitário com 12 matérias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*01 estojo simples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*01 caneta marca texto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*03 canetas esferográficas (1 azul, 1 vermelha e 1 preta)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*05 lápis pretos nº02 (boa qualidade) ou lapiseira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*01 caixa de lápis cor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*01 apontador de plástico com depósito (boa qualidade)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*01 borracha verde escolar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*01 tubo de cola bastão grande (boa qualidade)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*01 tesoura sem ponta com nome (boa qualidade)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*02 réguas em acrílico (30cm e 15cm)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*01 compasso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*02 transferidores (360º e 180º)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*01 par de esquadro  (45º e 60º)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*Mini Dicionário Aurélio - Língua Portuguesa (revisado com a nova ortografia)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*Mini Dicionário de Inglês-Postuguês Larousse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*Mini nova gramática - Cegalla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 DE ARTE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Lápis 2B, 4B e 6B - 1 de cada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Borracha branca ou verde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Bloco de papel sulfite tamanho A4 branco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Canetas esferográficas comuns (24 ou 36 cores)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Lápis de cor (24 ou 36 cores) de preferência Faber Castel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Giz de Cera - Kit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Caneta marcador ou hidrográfica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Canetas nanquim descartáveis - 01, 05 e 08 - 1 de cada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Bloco de papel vegetal A3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Bloco de papel Canson A3, branco, 180g ou mais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 pincéis redondos (pequeno, médio, grande - 1 de cada)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Pano velho para limpar pincéis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 kit de guache em cinco cores: Cian, Magenta, Amerelo, Preto e Branco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Godê (recipiente para misturar tintas)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Copo Plástico (duro)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Caderno de Desenho - 96 páginas - Capa dura (Preferência)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Prancheta A4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4 Telas de pintura 30x40cm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Colas Coloridas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MATERIAL DIDÁTICO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Nosso sistema de ensino fornece aos alunos o material pedagógico necessário ao trabalho desenvolvido em todas as disciplinas. Os cadernos são elaborados e aprimorados pelos coordenadores de área do Sistema Objetivo e orientam a prática pedagógica em sala de aula. Este material adquirido pelos responsáveis no ato da matrícula é distribuído bimestralmente aos alunos.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806.5748031496071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